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3CDA" w:rsidRDefault="00763CDA" w:rsidP="00763CDA">
      <w:pPr>
        <w:rPr>
          <w:rFonts w:ascii="Book Antiqua" w:hAnsi="Book Antiqua"/>
          <w:color w:val="012719"/>
          <w:u w:val="single"/>
        </w:rPr>
      </w:pPr>
    </w:p>
    <w:p w:rsidR="00763CDA" w:rsidRPr="002C7574" w:rsidRDefault="00763CDA" w:rsidP="00763CDA">
      <w:pPr>
        <w:rPr>
          <w:rFonts w:ascii="Book Antiqua" w:hAnsi="Book Antiqua"/>
          <w:color w:val="012719"/>
          <w:u w:val="single"/>
        </w:rPr>
      </w:pPr>
      <w:r w:rsidRPr="002C7574">
        <w:rPr>
          <w:rFonts w:ascii="Book Antiqua" w:hAnsi="Book Antiqua"/>
          <w:color w:val="012719"/>
          <w:u w:val="single"/>
        </w:rPr>
        <w:t>Procedura odwoławcza</w:t>
      </w:r>
    </w:p>
    <w:p w:rsidR="00763CDA" w:rsidRPr="002C7574" w:rsidRDefault="00763CDA" w:rsidP="00763CDA">
      <w:pPr>
        <w:numPr>
          <w:ilvl w:val="0"/>
          <w:numId w:val="1"/>
        </w:numPr>
        <w:spacing w:after="0"/>
        <w:jc w:val="both"/>
        <w:rPr>
          <w:rFonts w:ascii="Book Antiqua" w:hAnsi="Book Antiqua"/>
          <w:color w:val="012719"/>
        </w:rPr>
      </w:pPr>
      <w:r w:rsidRPr="002C7574">
        <w:rPr>
          <w:rFonts w:ascii="Book Antiqua" w:hAnsi="Book Antiqua"/>
          <w:color w:val="012719"/>
        </w:rPr>
        <w:t>Po przekazaniu Wnioskodawcy informacji o wynikach oceny, ma on możliwość wniesienia pisemnego protestu w terminie 5 dni roboczych od dnia otrzymania informacji.</w:t>
      </w:r>
    </w:p>
    <w:p w:rsidR="00763CDA" w:rsidRPr="002C7574" w:rsidRDefault="00763CDA" w:rsidP="00763CDA">
      <w:pPr>
        <w:numPr>
          <w:ilvl w:val="0"/>
          <w:numId w:val="1"/>
        </w:numPr>
        <w:spacing w:after="0"/>
        <w:jc w:val="both"/>
        <w:rPr>
          <w:rFonts w:ascii="Book Antiqua" w:hAnsi="Book Antiqua"/>
          <w:color w:val="012719"/>
        </w:rPr>
      </w:pPr>
      <w:r w:rsidRPr="002C7574">
        <w:rPr>
          <w:rFonts w:ascii="Book Antiqua" w:hAnsi="Book Antiqua"/>
          <w:color w:val="012719"/>
        </w:rPr>
        <w:t>Protest należy wnieść osobiście do Rady Stowarzyszenia za pośrednictwem Biura Stowarzyszenia.</w:t>
      </w:r>
    </w:p>
    <w:p w:rsidR="00763CDA" w:rsidRPr="002C7574" w:rsidRDefault="00763CDA" w:rsidP="00763CDA">
      <w:pPr>
        <w:numPr>
          <w:ilvl w:val="0"/>
          <w:numId w:val="1"/>
        </w:numPr>
        <w:spacing w:after="0"/>
        <w:jc w:val="both"/>
        <w:rPr>
          <w:rFonts w:ascii="Book Antiqua" w:hAnsi="Book Antiqua"/>
          <w:color w:val="012719"/>
        </w:rPr>
      </w:pPr>
      <w:r w:rsidRPr="002C7574">
        <w:rPr>
          <w:rFonts w:ascii="Book Antiqua" w:hAnsi="Book Antiqua"/>
          <w:color w:val="012719"/>
        </w:rPr>
        <w:t>W ramach Procedury rozpatrywane są odwołania od decyzji Rady, które są prawidłowe pod względem formalnym.</w:t>
      </w:r>
    </w:p>
    <w:p w:rsidR="00763CDA" w:rsidRPr="002C7574" w:rsidRDefault="00763CDA" w:rsidP="00763CDA">
      <w:pPr>
        <w:numPr>
          <w:ilvl w:val="0"/>
          <w:numId w:val="1"/>
        </w:numPr>
        <w:spacing w:after="0"/>
        <w:jc w:val="both"/>
        <w:rPr>
          <w:rFonts w:ascii="Book Antiqua" w:hAnsi="Book Antiqua"/>
          <w:color w:val="012719"/>
        </w:rPr>
      </w:pPr>
      <w:r w:rsidRPr="002C7574">
        <w:rPr>
          <w:rFonts w:ascii="Book Antiqua" w:hAnsi="Book Antiqua"/>
          <w:color w:val="012719"/>
        </w:rPr>
        <w:t xml:space="preserve">Odwołanie uznaje się za prawidłowe pod względem formalnym, które: </w:t>
      </w:r>
    </w:p>
    <w:p w:rsidR="00763CDA" w:rsidRPr="002C7574" w:rsidRDefault="00763CDA" w:rsidP="00763CDA">
      <w:pPr>
        <w:numPr>
          <w:ilvl w:val="1"/>
          <w:numId w:val="1"/>
        </w:numPr>
        <w:spacing w:after="0"/>
        <w:jc w:val="both"/>
        <w:rPr>
          <w:rFonts w:ascii="Book Antiqua" w:hAnsi="Book Antiqua"/>
          <w:color w:val="012719"/>
        </w:rPr>
      </w:pPr>
      <w:r w:rsidRPr="002C7574">
        <w:rPr>
          <w:rFonts w:ascii="Book Antiqua" w:hAnsi="Book Antiqua"/>
          <w:color w:val="012719"/>
        </w:rPr>
        <w:t>wpłynie do Biura Stowarzyszenia w terminie nie późniejszym niż w ciągu 5 dni roboczych od dnia otrzymania informacji o wyborze operacji;</w:t>
      </w:r>
    </w:p>
    <w:p w:rsidR="00763CDA" w:rsidRPr="002C7574" w:rsidRDefault="00763CDA" w:rsidP="00763CDA">
      <w:pPr>
        <w:numPr>
          <w:ilvl w:val="1"/>
          <w:numId w:val="1"/>
        </w:numPr>
        <w:spacing w:after="0"/>
        <w:jc w:val="both"/>
        <w:rPr>
          <w:rFonts w:ascii="Book Antiqua" w:hAnsi="Book Antiqua"/>
          <w:color w:val="012719"/>
        </w:rPr>
      </w:pPr>
      <w:r w:rsidRPr="002C7574">
        <w:rPr>
          <w:rFonts w:ascii="Book Antiqua" w:hAnsi="Book Antiqua"/>
          <w:color w:val="012719"/>
        </w:rPr>
        <w:t>złożone będzie na formularzu, którego wzór stanowi załącznik do niniejszej Procedury;</w:t>
      </w:r>
    </w:p>
    <w:p w:rsidR="00763CDA" w:rsidRPr="002C7574" w:rsidRDefault="00763CDA" w:rsidP="00763CDA">
      <w:pPr>
        <w:numPr>
          <w:ilvl w:val="0"/>
          <w:numId w:val="1"/>
        </w:numPr>
        <w:spacing w:after="0"/>
        <w:jc w:val="both"/>
        <w:rPr>
          <w:rFonts w:ascii="Book Antiqua" w:hAnsi="Book Antiqua"/>
          <w:color w:val="012719"/>
        </w:rPr>
      </w:pPr>
      <w:r w:rsidRPr="002C7574">
        <w:rPr>
          <w:rFonts w:ascii="Book Antiqua" w:hAnsi="Book Antiqua"/>
          <w:color w:val="012719"/>
        </w:rPr>
        <w:t>Każde odwołanie jest rejestrowane i otrzymuje numer, który jest numerem otrzymanym przy składaniu/PO/kolejny numer odwołania.</w:t>
      </w:r>
    </w:p>
    <w:p w:rsidR="00763CDA" w:rsidRPr="002C7574" w:rsidRDefault="00763CDA" w:rsidP="00763CDA">
      <w:pPr>
        <w:numPr>
          <w:ilvl w:val="0"/>
          <w:numId w:val="1"/>
        </w:numPr>
        <w:spacing w:after="0"/>
        <w:jc w:val="both"/>
        <w:rPr>
          <w:rFonts w:ascii="Book Antiqua" w:hAnsi="Book Antiqua"/>
          <w:color w:val="012719"/>
        </w:rPr>
      </w:pPr>
      <w:r w:rsidRPr="002C7574">
        <w:rPr>
          <w:rFonts w:ascii="Book Antiqua" w:hAnsi="Book Antiqua"/>
          <w:color w:val="012719"/>
        </w:rPr>
        <w:t xml:space="preserve">Kierownik Biura LGD sprawdza zgodność </w:t>
      </w:r>
      <w:proofErr w:type="spellStart"/>
      <w:r w:rsidRPr="002C7574">
        <w:rPr>
          <w:rFonts w:ascii="Book Antiqua" w:hAnsi="Book Antiqua"/>
          <w:color w:val="012719"/>
        </w:rPr>
        <w:t>odwołań</w:t>
      </w:r>
      <w:proofErr w:type="spellEnd"/>
      <w:r w:rsidRPr="002C7574">
        <w:rPr>
          <w:rFonts w:ascii="Book Antiqua" w:hAnsi="Book Antiqua"/>
          <w:color w:val="012719"/>
        </w:rPr>
        <w:t xml:space="preserve"> pod względem formalnym.</w:t>
      </w:r>
    </w:p>
    <w:p w:rsidR="00763CDA" w:rsidRPr="002C7574" w:rsidRDefault="00763CDA" w:rsidP="00763CDA">
      <w:pPr>
        <w:numPr>
          <w:ilvl w:val="0"/>
          <w:numId w:val="1"/>
        </w:numPr>
        <w:spacing w:after="0"/>
        <w:jc w:val="both"/>
        <w:rPr>
          <w:rFonts w:ascii="Book Antiqua" w:hAnsi="Book Antiqua"/>
          <w:color w:val="012719"/>
        </w:rPr>
      </w:pPr>
      <w:r w:rsidRPr="002C7574">
        <w:rPr>
          <w:rFonts w:ascii="Book Antiqua" w:hAnsi="Book Antiqua"/>
          <w:color w:val="012719"/>
        </w:rPr>
        <w:t>Biuro informuje pisemnie w ciągu 2 dni roboczych, odwołującego się o przyjęciu jego odwołania do rozpatrzenia, bądź o odrzuceniu z powodów formalnych. W szczególnych wypadkach informacje mogą zostać przekazane wniosk</w:t>
      </w:r>
      <w:r w:rsidR="00FA46FF">
        <w:rPr>
          <w:rFonts w:ascii="Book Antiqua" w:hAnsi="Book Antiqua"/>
          <w:color w:val="012719"/>
        </w:rPr>
        <w:t xml:space="preserve">odawcy telefonicznie lub e-mailem lub </w:t>
      </w:r>
      <w:proofErr w:type="spellStart"/>
      <w:r w:rsidR="00FA46FF">
        <w:rPr>
          <w:rFonts w:ascii="Book Antiqua" w:hAnsi="Book Antiqua"/>
          <w:color w:val="012719"/>
        </w:rPr>
        <w:t>fax</w:t>
      </w:r>
      <w:r w:rsidRPr="002C7574">
        <w:rPr>
          <w:rFonts w:ascii="Book Antiqua" w:hAnsi="Book Antiqua"/>
          <w:color w:val="012719"/>
        </w:rPr>
        <w:t>em</w:t>
      </w:r>
      <w:proofErr w:type="spellEnd"/>
      <w:r w:rsidRPr="002C7574">
        <w:rPr>
          <w:rFonts w:ascii="Book Antiqua" w:hAnsi="Book Antiqua"/>
          <w:color w:val="012719"/>
        </w:rPr>
        <w:t>.</w:t>
      </w:r>
    </w:p>
    <w:p w:rsidR="00763CDA" w:rsidRPr="002C7574" w:rsidRDefault="00763CDA" w:rsidP="00763CDA">
      <w:pPr>
        <w:numPr>
          <w:ilvl w:val="0"/>
          <w:numId w:val="1"/>
        </w:numPr>
        <w:spacing w:after="0"/>
        <w:jc w:val="both"/>
        <w:rPr>
          <w:rFonts w:ascii="Book Antiqua" w:hAnsi="Book Antiqua"/>
        </w:rPr>
      </w:pPr>
      <w:r w:rsidRPr="002C7574">
        <w:rPr>
          <w:rFonts w:ascii="Book Antiqua" w:hAnsi="Book Antiqua"/>
        </w:rPr>
        <w:t xml:space="preserve">Prezes Zarządu przekazuje prawidłowe pod względem formalnym odwołania od podjętej przez Radę decyzji Przewodniczącemu Rady, który w terminie 5 dni roboczych zwołuje posiedzenie Rady w celu przeprowadzenia Procedury odwoławczej. Przewodniczący Rady potwierdza przyjęcie </w:t>
      </w:r>
      <w:proofErr w:type="spellStart"/>
      <w:r w:rsidRPr="002C7574">
        <w:rPr>
          <w:rFonts w:ascii="Book Antiqua" w:hAnsi="Book Antiqua"/>
        </w:rPr>
        <w:t>odwo</w:t>
      </w:r>
      <w:bookmarkStart w:id="0" w:name="_GoBack"/>
      <w:bookmarkEnd w:id="0"/>
      <w:r w:rsidRPr="002C7574">
        <w:rPr>
          <w:rFonts w:ascii="Book Antiqua" w:hAnsi="Book Antiqua"/>
        </w:rPr>
        <w:t>łań</w:t>
      </w:r>
      <w:proofErr w:type="spellEnd"/>
      <w:r w:rsidRPr="002C7574">
        <w:rPr>
          <w:rFonts w:ascii="Book Antiqua" w:hAnsi="Book Antiqua"/>
        </w:rPr>
        <w:t xml:space="preserve"> własnoręcznym podpisem w rejestrze </w:t>
      </w:r>
      <w:proofErr w:type="spellStart"/>
      <w:r w:rsidRPr="002C7574">
        <w:rPr>
          <w:rFonts w:ascii="Book Antiqua" w:hAnsi="Book Antiqua"/>
        </w:rPr>
        <w:t>odwołań</w:t>
      </w:r>
      <w:proofErr w:type="spellEnd"/>
      <w:r w:rsidRPr="002C7574">
        <w:rPr>
          <w:rFonts w:ascii="Book Antiqua" w:hAnsi="Book Antiqua"/>
        </w:rPr>
        <w:t xml:space="preserve"> przekazanych Radzie.</w:t>
      </w:r>
    </w:p>
    <w:p w:rsidR="00763CDA" w:rsidRPr="002C7574" w:rsidRDefault="00763CDA" w:rsidP="00763CDA">
      <w:pPr>
        <w:numPr>
          <w:ilvl w:val="0"/>
          <w:numId w:val="1"/>
        </w:numPr>
        <w:spacing w:after="0"/>
        <w:jc w:val="both"/>
        <w:rPr>
          <w:rFonts w:ascii="Book Antiqua" w:hAnsi="Book Antiqua"/>
          <w:color w:val="012719"/>
        </w:rPr>
      </w:pPr>
      <w:r w:rsidRPr="002C7574">
        <w:rPr>
          <w:rFonts w:ascii="Book Antiqua" w:hAnsi="Book Antiqua"/>
          <w:color w:val="012719"/>
        </w:rPr>
        <w:t>W czasie przeprowadzania Procedury odwoławczej w roli obserwatora mogą uczestniczyć jedynie osoby mające prawo reprezentować wnioskodawcę, którego odwołanie jest rozpatrywane lub pełnomocnik wnioskodawcy posiadający oryginalne pełnomocnictwo podpisane przez osoby, o których mowa powyżej.</w:t>
      </w:r>
    </w:p>
    <w:p w:rsidR="00763CDA" w:rsidRPr="002C7574" w:rsidRDefault="00763CDA" w:rsidP="00763CDA">
      <w:pPr>
        <w:numPr>
          <w:ilvl w:val="0"/>
          <w:numId w:val="1"/>
        </w:numPr>
        <w:spacing w:after="0"/>
        <w:jc w:val="both"/>
        <w:rPr>
          <w:rFonts w:ascii="Book Antiqua" w:hAnsi="Book Antiqua"/>
          <w:color w:val="012719"/>
        </w:rPr>
      </w:pPr>
      <w:r w:rsidRPr="002C7574">
        <w:rPr>
          <w:rFonts w:ascii="Book Antiqua" w:hAnsi="Book Antiqua"/>
          <w:color w:val="012719"/>
        </w:rPr>
        <w:t>W razie wątpliwości do pisemnego uzasadnienia odwołania, Przewodniczący na wniosek Rady może poprosić osobę reprezentującą stronę odwołania o dodatkowe wyjaśnienia.</w:t>
      </w:r>
    </w:p>
    <w:p w:rsidR="00763CDA" w:rsidRPr="002C7574" w:rsidRDefault="00763CDA" w:rsidP="00763CDA">
      <w:pPr>
        <w:numPr>
          <w:ilvl w:val="0"/>
          <w:numId w:val="1"/>
        </w:numPr>
        <w:spacing w:after="0"/>
        <w:jc w:val="both"/>
        <w:rPr>
          <w:rFonts w:ascii="Book Antiqua" w:hAnsi="Book Antiqua"/>
          <w:color w:val="012719"/>
        </w:rPr>
      </w:pPr>
      <w:r w:rsidRPr="002C7574">
        <w:rPr>
          <w:rFonts w:ascii="Book Antiqua" w:hAnsi="Book Antiqua"/>
          <w:color w:val="012719"/>
        </w:rPr>
        <w:t>Od decyzji podjętej w ramach Procedury nie ma odwołania.</w:t>
      </w:r>
    </w:p>
    <w:p w:rsidR="00763CDA" w:rsidRPr="002C7574" w:rsidRDefault="00763CDA" w:rsidP="00763CDA">
      <w:pPr>
        <w:numPr>
          <w:ilvl w:val="0"/>
          <w:numId w:val="1"/>
        </w:numPr>
        <w:spacing w:after="0"/>
        <w:jc w:val="both"/>
        <w:rPr>
          <w:rFonts w:ascii="Book Antiqua" w:hAnsi="Book Antiqua"/>
          <w:color w:val="012719"/>
        </w:rPr>
      </w:pPr>
      <w:r w:rsidRPr="002C7574">
        <w:rPr>
          <w:rFonts w:ascii="Book Antiqua" w:hAnsi="Book Antiqua"/>
          <w:color w:val="012719"/>
        </w:rPr>
        <w:t>Przewodniczący pisemnie za pośrednictwem Biura, w ciągu 2 dni roboczych informuje wnioskodawców o podjętej decyzji przekazując informacje wymagane rozporządzeniem o wdrażaniu LSR i o braku prawa do kolejnego odwołania.</w:t>
      </w:r>
    </w:p>
    <w:p w:rsidR="00F2104E" w:rsidRDefault="00763CDA" w:rsidP="00763CDA">
      <w:pPr>
        <w:numPr>
          <w:ilvl w:val="0"/>
          <w:numId w:val="1"/>
        </w:numPr>
        <w:spacing w:after="0"/>
        <w:jc w:val="both"/>
      </w:pPr>
      <w:r w:rsidRPr="00763CDA">
        <w:rPr>
          <w:rFonts w:ascii="Book Antiqua" w:hAnsi="Book Antiqua"/>
          <w:color w:val="012719"/>
        </w:rPr>
        <w:t xml:space="preserve">Na stronie Internetowej publikowane są listy </w:t>
      </w:r>
      <w:proofErr w:type="spellStart"/>
      <w:r w:rsidRPr="00763CDA">
        <w:rPr>
          <w:rFonts w:ascii="Book Antiqua" w:hAnsi="Book Antiqua"/>
          <w:color w:val="012719"/>
        </w:rPr>
        <w:t>odwołań</w:t>
      </w:r>
      <w:proofErr w:type="spellEnd"/>
      <w:r w:rsidRPr="00763CDA">
        <w:rPr>
          <w:rFonts w:ascii="Book Antiqua" w:hAnsi="Book Antiqua"/>
          <w:color w:val="012719"/>
        </w:rPr>
        <w:t xml:space="preserve"> rozpatrzonych pozytywnie, negatywnie i odrzuconych z powodów formalnych.</w:t>
      </w:r>
    </w:p>
    <w:sectPr w:rsidR="00F2104E" w:rsidSect="00F2104E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D6685" w:rsidRDefault="002D6685" w:rsidP="00763CDA">
      <w:pPr>
        <w:spacing w:after="0" w:line="240" w:lineRule="auto"/>
      </w:pPr>
      <w:r>
        <w:separator/>
      </w:r>
    </w:p>
  </w:endnote>
  <w:endnote w:type="continuationSeparator" w:id="0">
    <w:p w:rsidR="002D6685" w:rsidRDefault="002D6685" w:rsidP="00763C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D6685" w:rsidRDefault="002D6685" w:rsidP="00763CDA">
      <w:pPr>
        <w:spacing w:after="0" w:line="240" w:lineRule="auto"/>
      </w:pPr>
      <w:r>
        <w:separator/>
      </w:r>
    </w:p>
  </w:footnote>
  <w:footnote w:type="continuationSeparator" w:id="0">
    <w:p w:rsidR="002D6685" w:rsidRDefault="002D6685" w:rsidP="00763CD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63CDA" w:rsidRPr="00763CDA" w:rsidRDefault="001D1D3D" w:rsidP="00763CDA">
    <w:pPr>
      <w:rPr>
        <w:color w:val="000000"/>
        <w:sz w:val="20"/>
        <w:szCs w:val="20"/>
      </w:rPr>
    </w:pPr>
    <w:r>
      <w:rPr>
        <w:b/>
        <w:noProof/>
        <w:color w:val="012719"/>
        <w:sz w:val="20"/>
        <w:szCs w:val="20"/>
      </w:rPr>
      <w:drawing>
        <wp:inline distT="0" distB="0" distL="0" distR="0">
          <wp:extent cx="5753100" cy="1019175"/>
          <wp:effectExtent l="19050" t="0" r="0" b="0"/>
          <wp:docPr id="1" name="Obraz 1" descr="logotypy czarno-bial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logotypy czarno-biale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10191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F100FAA"/>
    <w:multiLevelType w:val="multilevel"/>
    <w:tmpl w:val="F6A499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63CDA"/>
    <w:rsid w:val="0004728B"/>
    <w:rsid w:val="001B0BDD"/>
    <w:rsid w:val="001B401A"/>
    <w:rsid w:val="001D1D3D"/>
    <w:rsid w:val="002D6685"/>
    <w:rsid w:val="006827CA"/>
    <w:rsid w:val="00747EB3"/>
    <w:rsid w:val="00763CDA"/>
    <w:rsid w:val="00A96EB5"/>
    <w:rsid w:val="00C35ADE"/>
    <w:rsid w:val="00EB3EB6"/>
    <w:rsid w:val="00F2104E"/>
    <w:rsid w:val="00FA4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5E4C35B-2699-4244-851D-57A096CFB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63CDA"/>
    <w:pPr>
      <w:spacing w:after="200" w:line="276" w:lineRule="auto"/>
    </w:pPr>
    <w:rPr>
      <w:rFonts w:eastAsia="Times New Roman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763CD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763CDA"/>
    <w:rPr>
      <w:rFonts w:ascii="Calibri" w:eastAsia="Times New Roman" w:hAnsi="Calibri" w:cs="Times New Roman"/>
      <w:lang w:eastAsia="pl-PL"/>
    </w:rPr>
  </w:style>
  <w:style w:type="paragraph" w:styleId="Stopka">
    <w:name w:val="footer"/>
    <w:basedOn w:val="Normalny"/>
    <w:link w:val="StopkaZnak"/>
    <w:uiPriority w:val="99"/>
    <w:semiHidden/>
    <w:unhideWhenUsed/>
    <w:rsid w:val="00763CD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763CDA"/>
    <w:rPr>
      <w:rFonts w:ascii="Calibri" w:eastAsia="Times New Roman" w:hAnsi="Calibri" w:cs="Times New Roman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63C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63CDA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332</Words>
  <Characters>1995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2323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uzytkownik</cp:lastModifiedBy>
  <cp:revision>3</cp:revision>
  <dcterms:created xsi:type="dcterms:W3CDTF">2013-08-14T11:56:00Z</dcterms:created>
  <dcterms:modified xsi:type="dcterms:W3CDTF">2014-01-31T10:36:00Z</dcterms:modified>
</cp:coreProperties>
</file>